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Аукцион, открытый по составу участников и по форме подачи предложений о цене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области, распоряжение администрации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от 13 сентября 2017 года №262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Проведение аукциона назначено на 13 часов 00 минут по Московскому  времени, 23.10.2017 года по адресу: 413540, Саратовская область,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д.30, кабинет №20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Аукцион проводится в соответствии с требованиями ст. 39.11, ст. 39.12 Земельного кодекса Российской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Федерации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.А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укцион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проводятся в указанном в извещении о проведении аукционе месте, в соответствующий день и час. Аукцион проводится в следующем порядке: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а) аукцион ведет аукционист;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в) начальная цена аукциона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д) при отсутствии участников аукциона, готовых заключить договор купли-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продажиземельного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</w:t>
      </w: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аукциона признается тот участник аукциона, номер карточки которого был назван аукционистом последним;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е) по завершению аукциона аукционист объявляет о цене земельного участка, называет номер карточки победителя аукциона.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3533E8" w:rsidRPr="003533E8" w:rsidRDefault="003533E8" w:rsidP="003533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 xml:space="preserve">Продажа земельного участка. Местоположение земельного участка: </w:t>
      </w:r>
      <w:proofErr w:type="gramStart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 xml:space="preserve">Российская Федерация, Саратовская область, р-н </w:t>
      </w:r>
      <w:proofErr w:type="spellStart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>Краснопартизанский</w:t>
      </w:r>
      <w:proofErr w:type="spellEnd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>, с/</w:t>
      </w:r>
      <w:proofErr w:type="spellStart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>мо</w:t>
      </w:r>
      <w:proofErr w:type="spellEnd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>Рукопольское</w:t>
      </w:r>
      <w:proofErr w:type="spellEnd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>, п. Петровский, в 900 метрах северо-восточнее земельного участка с кадастровым номером 64:18:030401:110,   кадастровый номер: 64:18:030401:907, категория земель: земли населённых пунктов, разрешенное использование земельного участка: хранение и переработка сельскохозяйственной продукции, площадь земельного участка 1 032 кв. м, обременения: нет, права на земельный участок не зарегистрированы, земельный</w:t>
      </w:r>
      <w:proofErr w:type="gramEnd"/>
      <w:r w:rsidRPr="003533E8">
        <w:rPr>
          <w:rFonts w:ascii="Verdana" w:eastAsia="Times New Roman" w:hAnsi="Verdana" w:cs="Times New Roman"/>
          <w:color w:val="000000"/>
          <w:sz w:val="24"/>
          <w:szCs w:val="24"/>
        </w:rPr>
        <w:t xml:space="preserve"> участок образован из земель, государственная собственность на которые не разграничена. Границы земельного участка определены кадастровым паспортом земельного участка.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(решением Сельского Совета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 30.12.2016 года №221) не подлежит установлению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1.Технические условия на электроснабжение, предоставленные Северо-Восточном производственным отделением филиала ПАО «МРСК Волги» - «Саратовские распределительные сети».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Электроснабжение данного объекта возможно от ближайшей сети классом напряжения 10кВ, которая находится на расстоянии около 140 м. 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организациям и иным лицам, к электрическим сетям»,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утвержденных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Постановлением Правительства Российской Федерации № 861от 27 декабря 2004 года.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Расчет платы за технологическое присоединение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Срок действия технических условий для присоединения к электрическим сетям составляет не менее 2-х лет.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2. Технические условия на присоединение к системам коммунального водоснабжения и канализации в отношении земельного участка.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Информация предоставлена МУП Водоканал «Монолит»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района Саратовской области.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Техническая возможность подключения (технологического присоединения) объекта капитального строительства имеется. Объем водоснабжения: 12,60м</w:t>
      </w:r>
      <w:r w:rsidRPr="003533E8">
        <w:rPr>
          <w:rFonts w:ascii="Verdana" w:eastAsia="Times New Roman" w:hAnsi="Verdana" w:cs="Times New Roman"/>
          <w:color w:val="232323"/>
          <w:sz w:val="18"/>
          <w:szCs w:val="18"/>
          <w:vertAlign w:val="superscript"/>
        </w:rPr>
        <w:t>3</w:t>
      </w: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/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сут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. 2,27м</w:t>
      </w:r>
      <w:r w:rsidRPr="003533E8">
        <w:rPr>
          <w:rFonts w:ascii="Verdana" w:eastAsia="Times New Roman" w:hAnsi="Verdana" w:cs="Times New Roman"/>
          <w:color w:val="232323"/>
          <w:sz w:val="18"/>
          <w:szCs w:val="18"/>
          <w:vertAlign w:val="superscript"/>
        </w:rPr>
        <w:t>3</w:t>
      </w: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/час. Точка присоединения к сетям инженерно-технического обеспечения: колодец в 50м севернее ул. Интернациональная. Существующий диаметр труб:160 мм. Глубина заложения трубы:2м.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В целях обеспечения водоснабжения проектируемого к строительству объекта необходимо: запроектировать и построить водопроводную сеть из полипропиленовой водопроводной трубы ПНД расчетным диаметром 40 мм по ул. Колхозная колодец из полиэтиленовой водопроводной трубы ПНД расчетным диаметром 40 мм.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Необходимо установить узел учета в месте врезки к существующему водопроводу. Срок действия технических условий 2 (два) года.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Канализационные очистные сооружения на территории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отсутствуют.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3. Технические условия подключения (технологического присоединения), предоставленные филиалом ОАО «Газпром газораспределение Саратовская область».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- техническая возможность подключения (технологического присоединения) объекта капитального строительства имеется;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- стоимость работ по подключению объекта будет определена согласно Постановлению Правительства Российской Федерации от 30 декабря 2013г. №1314.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Начальная цена предмета аукциона – размер стоимости земельного участка, определенная по результатам кадастровой стоимости–1 145 (одна тысяча сто сорок пять) рублей 52 копейки.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Шаг аукциона –34 (тридцать четыре) рубля 36 копеек, что составляет 3 % от начальной цены предмета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Форма заявки на участие в аукционе: приложение № 1 к настоящему Извещению о проведен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Для участия в аукционе заявители представляют в установленный в извещении о проведен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кциона срок следующие документы: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2) копии документов, удостоверяющих личность заявителя (для граждан);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4) документы, подтверждающие внесение задатка.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не вправе требовать представление иных документов.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Заявитель не допускается к участию в аукционе в следующих случаях: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2)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не поступление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задатка на дату рассмотрения заявок на участие в аукционе;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участка;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Заявки на участие в аукционе подаются по рабочим дням (кроме праздничных дней и выходных дней субботы и воскресенья) с 22 сентября 2017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.п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. Горный, ул. Чапаевская, дом 30, кабинет №2. Окончание приема заявок 16 октября 2017 года до 16 часов </w:t>
      </w: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00 минут по Московскому времени. Прием документов прекращается не ранее чем за пять дней до дня проведения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20 октября 2017 г. в 11 часов 00 мин. до 11 часов 30 мин. по Московскому  времени по адресу: 413540, Саратовская область,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Осмотр </w:t>
      </w:r>
      <w:proofErr w:type="gramStart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земельного</w:t>
      </w:r>
      <w:proofErr w:type="gramEnd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</w:t>
      </w:r>
      <w:proofErr w:type="spellStart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участкапроводится</w:t>
      </w:r>
      <w:proofErr w:type="spellEnd"/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Каждый вторник с 15 час. 00 мин. до 16 час. 00 мин. по Московскому  времен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и(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с 22.09.2017 г.- 16.10.2017 г.).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Участники аукциона вносят задаток в размере 229 (двести двадцать девять) рублей 10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области; </w:t>
      </w:r>
      <w:proofErr w:type="gram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л</w:t>
      </w:r>
      <w:proofErr w:type="gram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/с 05603036080), назначение платежа: перечисление задатка для участия в аукционе (Дата) продажа земельного участка. Задаток должен поступить на счет Продавца не позднее 16 октября 2017 г.</w:t>
      </w:r>
    </w:p>
    <w:p w:rsidR="003533E8" w:rsidRPr="003533E8" w:rsidRDefault="003533E8" w:rsidP="003533E8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3533E8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, </w:t>
      </w:r>
      <w:hyperlink r:id="rId7" w:anchor="p1100" w:history="1">
        <w:r w:rsidRPr="003533E8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или </w:t>
      </w:r>
      <w:hyperlink r:id="rId8" w:anchor="p1112" w:history="1">
        <w:r w:rsidRPr="003533E8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3533E8" w:rsidRPr="003533E8" w:rsidRDefault="003533E8" w:rsidP="003533E8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 xml:space="preserve">Подробную информацию можно получить в Управлении экономики,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земельно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– имущественных отношений и инвестиций администрации </w:t>
      </w:r>
      <w:proofErr w:type="spellStart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3533E8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0F7C"/>
    <w:multiLevelType w:val="multilevel"/>
    <w:tmpl w:val="676AE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E8"/>
    <w:rsid w:val="003533E8"/>
    <w:rsid w:val="004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533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533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1899</Words>
  <Characters>10826</Characters>
  <Application>Microsoft Office Word</Application>
  <DocSecurity>0</DocSecurity>
  <Lines>90</Lines>
  <Paragraphs>25</Paragraphs>
  <ScaleCrop>false</ScaleCrop>
  <Company/>
  <LinksUpToDate>false</LinksUpToDate>
  <CharactersWithSpaces>12700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2020-06-26T04:08:00Z</dcterms:created>
  <dcterms:modified xsi:type="dcterms:W3CDTF">2020-06-26T04:08:00Z</dcterms:modified>
</cp:coreProperties>
</file>