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E65" w:rsidRPr="00582E65" w:rsidRDefault="00582E65" w:rsidP="00582E65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ИЗВЕЩЕНИЕ</w:t>
      </w:r>
    </w:p>
    <w:p w:rsidR="00582E65" w:rsidRPr="00582E65" w:rsidRDefault="00582E65" w:rsidP="00582E65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Извещение о проведен</w:t>
      </w:r>
      <w:proofErr w:type="gramStart"/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</w:t>
      </w:r>
    </w:p>
    <w:p w:rsidR="00582E65" w:rsidRPr="00582E65" w:rsidRDefault="00582E65" w:rsidP="00582E65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на заключение договора аренды земельного участка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Организатор аукциона: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Администрация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Аукцион, открытый по составу участников и по форме подачи предложений о цене</w:t>
      </w:r>
    </w:p>
    <w:p w:rsidR="00582E65" w:rsidRPr="00582E65" w:rsidRDefault="00582E65" w:rsidP="00582E65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Уполномоченный орган и реквизиты решения о проведен</w:t>
      </w:r>
      <w:proofErr w:type="gramStart"/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кциона: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Администрация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области, распоряжение администрации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 от 15 января 2018 года №8.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Организатор аукциона вправе отказаться от проведения аукциона не позднее, чем за пятнадцать дней до дня проведения аукциона.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:rsidR="00582E65" w:rsidRPr="00582E65" w:rsidRDefault="00582E65" w:rsidP="00582E65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Место, дата, время и порядок проведения аукциона: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Проведение аукциона назначено на 13 часов 00 минут по Московскому  времени, 19.02.2018 года по адресу: 413540, Саратовская область,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район,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р.п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. Горный, ул. Чапаевская, д.30, кабинет №20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Аукцион проводится в соответствии с требованиями ст. 39.11, ст. 39.12 Земельного кодекса Российской Федерации. Аукцион проводятся в указанном в извещении о проведен</w:t>
      </w:r>
      <w:proofErr w:type="gram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ии ау</w:t>
      </w:r>
      <w:proofErr w:type="gram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кционе месте, в соответствующий день и час. Аукцион проводится в следующем порядке: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а) аукцион ведет аукционист;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б) аукцион начинается с оглашения аукционистом наименования, основных характеристик и начальной цены, "шага аукциона" и порядка проведения аукциона.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в) начальная цена аукциона </w:t>
      </w:r>
      <w:proofErr w:type="gram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заявляется</w:t>
      </w:r>
      <w:proofErr w:type="gram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участниками поднятием карточки. Также каждая последующая цена, превышающая предыдущую цену на «шаг аукциона» </w:t>
      </w:r>
      <w:proofErr w:type="gram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заявляется</w:t>
      </w:r>
      <w:proofErr w:type="gram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участниками поднятием карточки. При оглашении цены поднятая участником карточка будет свидетельствовать о соглашении с объявленной ценой. После оглашения № (номера) поднятой участником карточки, карточка опускается;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г)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д) при отсутствии участников аукциона, готовых заключить договор аренды земельного участка в соответствии с названным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Победителем аукциона признается тот </w:t>
      </w: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>участник аукциона, номер карточки которого был назван аукционистом последним;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е) по завершен</w:t>
      </w:r>
      <w:proofErr w:type="gram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ии ау</w:t>
      </w:r>
      <w:proofErr w:type="gram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кциона аукционист объявляет о цене аренды земельного участка, называет номер карточки победителя аукциона.</w:t>
      </w:r>
    </w:p>
    <w:p w:rsidR="00582E65" w:rsidRPr="00582E65" w:rsidRDefault="00582E65" w:rsidP="00582E65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Предмет аукциона: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Заключение договора аренды земельного участка. Местоположение земельного участка: Российская Федерация, Саратовская область, р-н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,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Рукопольское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МО, </w:t>
      </w:r>
      <w:proofErr w:type="gram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п</w:t>
      </w:r>
      <w:proofErr w:type="gram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Петровский, в 2 метрах северо-восточнее жома №6 по ул. Луговая,  кадастровый номер: 64:18:030401:908, категория земель: земли населённых пунктов, разрешенное использование земельного участка: для индивидуального жилищного строительства, площадь земельного участка 118 кв. м, обременения: нет, права на земельный участок не зарегистрированы, земельный участок образован из земель, государственная собственность на которые не разграничена.</w:t>
      </w:r>
    </w:p>
    <w:p w:rsidR="00582E65" w:rsidRPr="00582E65" w:rsidRDefault="00582E65" w:rsidP="00582E65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Параметры разрешенного строительства объекта капитального строительства: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В соответствии с Правилами землепользования и застройки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Рукопольского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образования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 (решением Сельского Совета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Рукопольского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образования от 30.12.2016 года №221) не подлежит установлению</w:t>
      </w:r>
    </w:p>
    <w:p w:rsidR="00582E65" w:rsidRPr="00582E65" w:rsidRDefault="00582E65" w:rsidP="00582E65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Технические условия подключения (технологического присоединения) объекта к сетям инженерно-технического обеспечения и плата за подключение (технологическое присоединение):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1.Технические условия на электроснабжение, предоставленные Северо-Восточном производственным отделением филиала ПАО «МРСК Волги» - «Саратовские распределительные сети».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Электроснабжение данного объекта возможно от ближайшей сети классом напряжения 0,4кВ, которая находится на расстоянии около 15 м. Заявку на технологическое присоединение необходимо подать в Сетевую организацию, с указанием необходимой мощности, класса напряжения и категории надежности в строгом соответствии с требованиями «Правил технологического присоединения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энергопринимающих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</w:t>
      </w:r>
      <w:proofErr w:type="gram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сетевым организациям и иным лицам, к электрическим сетям», </w:t>
      </w:r>
      <w:proofErr w:type="gram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утвержденных</w:t>
      </w:r>
      <w:proofErr w:type="gram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Постановлением Правительства Российской Федерации № 861от 27 декабря 2004 года.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Расчет платы за технологическое присоединение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энергопринимающих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устройств будет произведен в соответствии с утвержденным на момент подачи заявки Постановлением Комитета государственного регулирования тарифов Саратовской области.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Срок действия технических условий для присоединения к электрическим сетям составляет не менее 2-х лет.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>2. Технические условия на присоединение к системам коммунального водоснабжения и канализации.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Информация предоставлена МУП Водоканал «Монолит»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района Саратовской области.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Техническая возможность подключения (технологического присоединения) объекта капитального строительства имеется. Подключение к центральным сетям водоснабжения возможно от колодца расположенного по адресу:.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район,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Рукопольское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МО, п. Петровский, ул.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Луговая</w:t>
      </w:r>
      <w:proofErr w:type="gram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,о</w:t>
      </w:r>
      <w:proofErr w:type="gram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коло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дома №45. Труба полиэтиленовая д.110 мм.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Канализационные очистные сооружения на территории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Рукопольского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образования отсутствуют.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3. Технические условия подключения (технологического присоединения), предоставленные филиалом ОАО «Газпром газораспределение Саратовская область».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- </w:t>
      </w:r>
      <w:proofErr w:type="gram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т</w:t>
      </w:r>
      <w:proofErr w:type="gram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ехническая возможность подключения (технологического присоединения) объекта капитального строительства имеется;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- стоимость работ по подключению объекта будет определена согласно Постановлению Правительства Российской Федерации от 30 декабря 2013г. №1314.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582E65" w:rsidRPr="00582E65" w:rsidRDefault="00582E65" w:rsidP="00582E65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Начальная цена предмета аукциона: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Начальная цена размера ежегодной арендной платы земельного участка составляет 1,5% от кадастровой стоимости такого земельного участка и  составляет 661 (шестьсот шестьдесят один) рубль 39 копеек.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582E65" w:rsidRPr="00582E65" w:rsidRDefault="00582E65" w:rsidP="00582E65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Шаг аукциона: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Шаг аукциона - 19 (девятнадцать) рублей 84 копейки, что составляет 3 % от годового размера арендной платы.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582E65" w:rsidRPr="00582E65" w:rsidRDefault="00582E65" w:rsidP="00582E65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Форма заявки на участие в аукционе, порядке ее приема, адрес места ее приема, дата и время начала и окончания приема заявок на участие в аукционе: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Форма заявки на участие в аукционе: приложение № 1 к настоящему Извещению о проведен</w:t>
      </w:r>
      <w:proofErr w:type="gram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ии ау</w:t>
      </w:r>
      <w:proofErr w:type="gram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кциона. 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Для участия в аукционе заявители представляют в установленный в извещении о проведен</w:t>
      </w:r>
      <w:proofErr w:type="gram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ии ау</w:t>
      </w:r>
      <w:proofErr w:type="gram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кциона срок следующие документы: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1) заявка на участие в аукционе по установленной в извещении о проведен</w:t>
      </w:r>
      <w:proofErr w:type="gram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ии ау</w:t>
      </w:r>
      <w:proofErr w:type="gram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кциона форме с указанием банковских реквизитов счета для возврата задатка;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>2) копии документов, удостоверяющих личность заявителя (для граждан);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4) документы, подтверждающие внесение задатка.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Организатор аукциона не вправе требовать представление иных документов.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Заявитель не допускается к участию в аукционе в следующих случаях: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2) </w:t>
      </w:r>
      <w:proofErr w:type="gram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не поступление</w:t>
      </w:r>
      <w:proofErr w:type="gram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задатка на дату рассмотрения заявок на участие в аукционе;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Заявки на участие в аукционе подаются по рабочим дням (кроме праздничных дней и выходных дней субботы и воскресенья) с 19.01.2018 года с 07 час.00 мин. до 16 час.00 мин. (перерыв на обед: с 12.00 до 13.00)по Московскому  времени по адресу: 413540, Саратовская область,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район,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р.п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. Горный, ул. Чапаевская, дом 30, кабинет №2. Окончание приема заявок 13.02.2018г. до 16 часов 00 минут по Московскому  времени. Прием документов прекращается не ранее чем за пять дней до дня проведения аукциона.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582E65" w:rsidRPr="00582E65" w:rsidRDefault="00582E65" w:rsidP="00582E65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Дата рассмотрения заявок на участие в аукционе:</w:t>
      </w:r>
    </w:p>
    <w:p w:rsidR="00582E65" w:rsidRPr="00582E65" w:rsidRDefault="00582E65" w:rsidP="00582E65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 xml:space="preserve">15 февраля 2018 г. в 11 часов 30 мин. до 12 часов 00 мин. по Московскому  времени по адресу: 413540, Саратовская область,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район,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р.п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. Горный, ул. Чапаевская, дом 30, кабинет №2.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582E65" w:rsidRPr="00582E65" w:rsidRDefault="00582E65" w:rsidP="00582E65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Осмотр земельного участка проводится: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Каждый вторник с 14:00 ч. до 16:00 ч. по Московскому  времени(19.01.2018 г.- 13.02.2018г.).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582E65" w:rsidRPr="00582E65" w:rsidRDefault="00582E65" w:rsidP="00582E65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Размер задатка, порядок его внесения участниками аукциона и возврата им задатка, банковские реквизиты для перечисления задатка: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Участники аукциона вносят задаток в размере 132  (сто тридцать два) рубля 28 копеек (20% начальной цены) на текущий счет Продавца - № 40302810863113000017, ИНН 6418009056, КПП 641801001, БИК 046311001 наименование получателя: УФК по Саратовской области (Администрация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области; </w:t>
      </w:r>
      <w:proofErr w:type="gram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л</w:t>
      </w:r>
      <w:proofErr w:type="gram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/с 05603036080), назначение платежа: перечисление задатка для участия в аукционе по аренде земельного участка с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кад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. №64:18:030401:908. Задаток должен поступить на счет Продавца не позднее 13.02.2018 г.</w:t>
      </w:r>
    </w:p>
    <w:p w:rsidR="00582E65" w:rsidRPr="00582E65" w:rsidRDefault="00582E65" w:rsidP="00582E65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b/>
          <w:bCs/>
          <w:i/>
          <w:iCs/>
          <w:color w:val="232323"/>
          <w:sz w:val="18"/>
          <w:szCs w:val="18"/>
        </w:rPr>
        <w:t>Порядок возврата задатка участникам аукциона: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 </w:t>
      </w:r>
      <w:hyperlink r:id="rId5" w:anchor="p1099" w:history="1">
        <w:r w:rsidRPr="00582E65">
          <w:rPr>
            <w:rFonts w:ascii="Verdana" w:eastAsia="Times New Roman" w:hAnsi="Verdana" w:cs="Times New Roman"/>
            <w:color w:val="1997FB"/>
            <w:sz w:val="18"/>
            <w:szCs w:val="18"/>
          </w:rPr>
          <w:t>пунктом 13</w:t>
        </w:r>
      </w:hyperlink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, </w:t>
      </w:r>
      <w:hyperlink r:id="rId6" w:anchor="p1100" w:history="1">
        <w:r w:rsidRPr="00582E65">
          <w:rPr>
            <w:rFonts w:ascii="Verdana" w:eastAsia="Times New Roman" w:hAnsi="Verdana" w:cs="Times New Roman"/>
            <w:color w:val="1997FB"/>
            <w:sz w:val="18"/>
            <w:szCs w:val="18"/>
          </w:rPr>
          <w:t>14</w:t>
        </w:r>
      </w:hyperlink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 или </w:t>
      </w:r>
      <w:hyperlink r:id="rId7" w:anchor="p1112" w:history="1">
        <w:r w:rsidRPr="00582E65">
          <w:rPr>
            <w:rFonts w:ascii="Verdana" w:eastAsia="Times New Roman" w:hAnsi="Verdana" w:cs="Times New Roman"/>
            <w:color w:val="1997FB"/>
            <w:sz w:val="18"/>
            <w:szCs w:val="18"/>
          </w:rPr>
          <w:t>20</w:t>
        </w:r>
      </w:hyperlink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 статьи 39.12 ЗК РФ, засчитывается в уплату арендной платы приобретаемого земельного участка. Задатки, внесенные этими лицами, не заключившими в установленном статьей 39.12 ЗК РФ порядке договора аренды вследствие уклонения от заключения указанных договоров, не возвращаются.</w:t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18"/>
          <w:szCs w:val="18"/>
        </w:rPr>
        <w:br/>
      </w:r>
    </w:p>
    <w:p w:rsidR="00582E65" w:rsidRPr="00582E65" w:rsidRDefault="00582E65" w:rsidP="00582E65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Подробную информацию можно получить в Управлении экономики,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земельно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– имущественных отношений и инвестиций администрации </w:t>
      </w:r>
      <w:proofErr w:type="spellStart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582E65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 по адресу п. Горный ул. Чапаевская д.30, кабинет №2 или по телефону 2-14-32.</w:t>
      </w:r>
    </w:p>
    <w:p w:rsidR="004C29CE" w:rsidRDefault="00582E65" w:rsidP="00582E65">
      <w:r w:rsidRPr="00582E65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br/>
      </w:r>
      <w:bookmarkStart w:id="0" w:name="_GoBack"/>
      <w:bookmarkEnd w:id="0"/>
    </w:p>
    <w:sectPr w:rsidR="004C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E65"/>
    <w:rsid w:val="004C29CE"/>
    <w:rsid w:val="0058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2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82E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2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82E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73579/?frame=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73579/?frame=7" TargetMode="External"/><Relationship Id="rId5" Type="http://schemas.openxmlformats.org/officeDocument/2006/relationships/hyperlink" Target="http://www.consultant.ru/document/cons_doc_LAW_173579/?frame=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1816</Words>
  <Characters>10354</Characters>
  <Application>Microsoft Office Word</Application>
  <DocSecurity>0</DocSecurity>
  <Lines>86</Lines>
  <Paragraphs>24</Paragraphs>
  <ScaleCrop>false</ScaleCrop>
  <Company/>
  <LinksUpToDate>false</LinksUpToDate>
  <CharactersWithSpaces>12146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2020-06-26T04:06:00Z</dcterms:created>
  <dcterms:modified xsi:type="dcterms:W3CDTF">2020-06-26T04:06:00Z</dcterms:modified>
</cp:coreProperties>
</file>